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</w:pPr>
      <w:r>
        <w:t xml:space="preserve">Реорганизация юридического лица в форме слияния: особенности процедуры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Слияние </w:t>
      </w:r>
      <w:r>
        <w:rPr>
          <w:rFonts w:ascii="Times New Roman" w:hAnsi="Times New Roman" w:cs="Times New Roman"/>
          <w:sz w:val="28"/>
          <w:szCs w:val="28"/>
        </w:rPr>
        <w:t xml:space="preserve">— это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реорганизация, при которой два и более юридических лица прекращают свою деятельность в результате объединения и на их основе образуется новое юридическое лицо.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реорганизация в форме слияния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такой процедуры могут быть следующими: </w:t>
      </w:r>
      <w:r/>
    </w:p>
    <w:p>
      <w:pPr>
        <w:pStyle w:val="81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Сильная конкуренция, появление крупных игроков на рынке.</w:t>
      </w:r>
      <w:r/>
    </w:p>
    <w:p>
      <w:pPr>
        <w:pStyle w:val="81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Слияние должника и кредитора при высокой долговой нагрузке (альтернативный метод ликвидации). </w:t>
      </w:r>
      <w:r/>
    </w:p>
    <w:p>
      <w:pPr>
        <w:pStyle w:val="81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Диверсификация производственного процесса при объединении нескольких направлений работы. </w:t>
      </w:r>
      <w:r/>
    </w:p>
    <w:p>
      <w:pPr>
        <w:pStyle w:val="81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Невысокая рентабельность одной из организаций.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в соответствии со ст. 64 закона «О банкротстве» при начатой процедуре признания несостоятельным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реорганизация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запрещается. </w:t>
      </w:r>
      <w:r/>
    </w:p>
    <w:p>
      <w:pPr>
        <w:pStyle w:val="640"/>
      </w:pPr>
      <w:r>
        <w:t xml:space="preserve">Плюсы и минусы реорганизации в форме слияния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метода – повышение конкурентоспособности, появление дополнительного объема материальных и нематериальных ресурсов для развития бизнеса, компания расширяет продажи, выходит на новые рынки сбыта.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недостатки: в ходе проц</w:t>
      </w:r>
      <w:r>
        <w:rPr>
          <w:rFonts w:ascii="Times New Roman" w:hAnsi="Times New Roman" w:cs="Times New Roman"/>
          <w:sz w:val="28"/>
          <w:szCs w:val="28"/>
        </w:rPr>
        <w:t xml:space="preserve">едуры потребуются серьезные финансовые вливания, возможны кадровые проблемы с сокращением штата, объединением давно существующих коллективов. При слиянии компаний в разных странах можно столкнуться с непониманием национальной и культурной специфики работы.</w:t>
      </w:r>
      <w:r/>
    </w:p>
    <w:p>
      <w:pPr>
        <w:pStyle w:val="640"/>
      </w:pPr>
      <w:r>
        <w:t xml:space="preserve">Реорганизация юридического ли</w:t>
      </w:r>
      <w:r>
        <w:t xml:space="preserve">ца слияние: алгоритм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проводится подготовка договора о слиянии и устава нового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этап – общее собрание участников. 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каждого реорганизуемого общества отдельно должны принять решение о реорганизации, согласовать договор о реорганизации и устав нового общества. Также совместно необходимо избрать новые органы организуемого общества.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направляется уведомление по установленной форме в регистрирующий орган. Сделать это нужно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осле принятия решения о реорганизации, также в этот срок необходимо опубликовать сообщение о реорганизации на Федресурсе. В течени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пяти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после даты направления сообщения о реорганизации в регистрирующий орган н</w:t>
      </w:r>
      <w:r>
        <w:rPr>
          <w:rFonts w:ascii="Times New Roman" w:hAnsi="Times New Roman" w:cs="Times New Roman"/>
          <w:sz w:val="28"/>
          <w:szCs w:val="28"/>
        </w:rPr>
        <w:t xml:space="preserve">еобходимо известить всех известных кредиторов о начале процедуры реорганизации. А после внесения записи в ЕГРЮЛ дважды с периодичностью один раз в месяц публикуется сообщение о реорганизации обществ в форме слияния в "Вестнике государственной регистрации".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подачу в ПФР и налоговый орган сведений о своих работниках.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собирается пакет документации, он передается в орган для регистрации не ранее чем через три месяца после внесения в ЕГРЮЛ записи о начале реорганизации предприятия.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реорганизация юридического лица путем слияния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внесением соответствующей ин</w:t>
      </w:r>
      <w:r>
        <w:rPr>
          <w:rFonts w:ascii="Times New Roman" w:hAnsi="Times New Roman" w:cs="Times New Roman"/>
          <w:sz w:val="28"/>
          <w:szCs w:val="28"/>
        </w:rPr>
        <w:t xml:space="preserve">формации в ЕГРЮЛ. Сотрудники переводятся в новую компанию в соответствии с трудовым законодательством. За день до внесения записи в реестр участники процедуры составляют заключительные бухгалтерские отчетные документы, закрывают счета прибылей и расходов.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реорганизации в форме слияния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следующий пакет документов: </w:t>
      </w:r>
      <w:r/>
    </w:p>
    <w:p>
      <w:pPr>
        <w:pStyle w:val="81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Р12016, подпись заявителя должна быть нотариально заверена. </w:t>
      </w:r>
      <w:r/>
    </w:p>
    <w:p>
      <w:pPr>
        <w:pStyle w:val="81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устав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организации.</w:t>
      </w:r>
      <w:r/>
    </w:p>
    <w:p>
      <w:pPr>
        <w:pStyle w:val="81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подтверждающий передачу сведений в 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(можно не представлять, регистрирующий орган может получить его по межведомственному запросу).</w:t>
      </w:r>
      <w:r/>
    </w:p>
    <w:p>
      <w:pPr>
        <w:pStyle w:val="81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Квитанция, которая подтверждают оплату госпошлины в размере 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Госпошлину платить не нужно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документы направляются по средствам электронной связи, через МФЦ или нотариуса.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Реорганизация в форме слияния</w:t>
      </w:r>
      <w:r>
        <w:rPr>
          <w:rFonts w:ascii="Times New Roman" w:hAnsi="Times New Roman" w:cs="Times New Roman"/>
          <w:sz w:val="28"/>
          <w:szCs w:val="28"/>
        </w:rPr>
        <w:t xml:space="preserve"> – объединение нескольких юридических лиц, которое поможет повысить конкурентоспособность, выйти на новые рынки. Главное – провести процедуру в соответствии с требованиями действующего законодательства.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Нуждаетесь в помощи? Оставляйте заявку на бесплатную консультацию с нашим юристом, который расскажет вам о тонкостях реорганизации в форме слияния и поможет реализовать процедуру в строгом соответствии с нормами законодательства.</w:t>
      </w:r>
      <w:r/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Тайтл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: Реорганизация юридического лица путем слияния: на что обращать внимание?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Деск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: При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реорганизации компании в форме слияния необходимо учитывать ряд нюансов и законодательных требований. Пренебрежение последними может привести к се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рьезным негативным правовым последствиям, что безусловно скажется и на самой процедуре. Как ее провести без нарушений? На что в первую очередь обратить внимание? Какие документы потребуется собрать? Ответы на эти вопросы – в нашей статье. Приятного чтения!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3 Char"/>
    <w:basedOn w:val="648"/>
    <w:link w:val="64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8"/>
    <w:link w:val="661"/>
    <w:uiPriority w:val="10"/>
    <w:rPr>
      <w:sz w:val="48"/>
      <w:szCs w:val="48"/>
    </w:rPr>
  </w:style>
  <w:style w:type="character" w:styleId="35">
    <w:name w:val="Subtitle Char"/>
    <w:basedOn w:val="648"/>
    <w:link w:val="663"/>
    <w:uiPriority w:val="11"/>
    <w:rPr>
      <w:sz w:val="24"/>
      <w:szCs w:val="24"/>
    </w:rPr>
  </w:style>
  <w:style w:type="character" w:styleId="37">
    <w:name w:val="Quote Char"/>
    <w:link w:val="665"/>
    <w:uiPriority w:val="29"/>
    <w:rPr>
      <w:i/>
    </w:rPr>
  </w:style>
  <w:style w:type="character" w:styleId="39">
    <w:name w:val="Intense Quote Char"/>
    <w:link w:val="667"/>
    <w:uiPriority w:val="30"/>
    <w:rPr>
      <w:i/>
    </w:rPr>
  </w:style>
  <w:style w:type="character" w:styleId="41">
    <w:name w:val="Header Char"/>
    <w:basedOn w:val="648"/>
    <w:link w:val="669"/>
    <w:uiPriority w:val="99"/>
  </w:style>
  <w:style w:type="character" w:styleId="45">
    <w:name w:val="Caption Char"/>
    <w:basedOn w:val="673"/>
    <w:link w:val="671"/>
    <w:uiPriority w:val="99"/>
  </w:style>
  <w:style w:type="character" w:styleId="174">
    <w:name w:val="Footnote Text Char"/>
    <w:link w:val="802"/>
    <w:uiPriority w:val="99"/>
    <w:rPr>
      <w:sz w:val="18"/>
    </w:rPr>
  </w:style>
  <w:style w:type="character" w:styleId="177">
    <w:name w:val="Endnote Text Char"/>
    <w:link w:val="805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82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40">
    <w:name w:val="Heading 2"/>
    <w:basedOn w:val="638"/>
    <w:next w:val="638"/>
    <w:link w:val="82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41">
    <w:name w:val="Heading 3"/>
    <w:basedOn w:val="638"/>
    <w:next w:val="638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2">
    <w:name w:val="Heading 4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638"/>
    <w:next w:val="638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5">
    <w:name w:val="Heading 7"/>
    <w:basedOn w:val="638"/>
    <w:next w:val="638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6">
    <w:name w:val="Heading 8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7">
    <w:name w:val="Heading 9"/>
    <w:basedOn w:val="638"/>
    <w:next w:val="63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cs="Arial" w:eastAsia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cs="Arial" w:eastAsia="Arial"/>
      <w:sz w:val="34"/>
    </w:rPr>
  </w:style>
  <w:style w:type="character" w:styleId="653" w:customStyle="1">
    <w:name w:val="Заголовок 3 Знак"/>
    <w:basedOn w:val="648"/>
    <w:link w:val="641"/>
    <w:uiPriority w:val="9"/>
    <w:rPr>
      <w:rFonts w:ascii="Arial" w:hAnsi="Arial" w:cs="Arial" w:eastAsia="Arial"/>
      <w:sz w:val="30"/>
      <w:szCs w:val="30"/>
    </w:rPr>
  </w:style>
  <w:style w:type="character" w:styleId="654" w:customStyle="1">
    <w:name w:val="Заголовок 4 Знак"/>
    <w:basedOn w:val="648"/>
    <w:link w:val="642"/>
    <w:uiPriority w:val="9"/>
    <w:rPr>
      <w:rFonts w:ascii="Arial" w:hAnsi="Arial" w:cs="Arial" w:eastAsia="Arial"/>
      <w:b/>
      <w:bCs/>
      <w:sz w:val="26"/>
      <w:szCs w:val="26"/>
    </w:rPr>
  </w:style>
  <w:style w:type="character" w:styleId="655" w:customStyle="1">
    <w:name w:val="Заголовок 5 Знак"/>
    <w:basedOn w:val="648"/>
    <w:link w:val="643"/>
    <w:uiPriority w:val="9"/>
    <w:rPr>
      <w:rFonts w:ascii="Arial" w:hAnsi="Arial" w:cs="Arial" w:eastAsia="Arial"/>
      <w:b/>
      <w:bCs/>
      <w:sz w:val="24"/>
      <w:szCs w:val="24"/>
    </w:rPr>
  </w:style>
  <w:style w:type="character" w:styleId="656" w:customStyle="1">
    <w:name w:val="Заголовок 6 Знак"/>
    <w:basedOn w:val="648"/>
    <w:link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7" w:customStyle="1">
    <w:name w:val="Заголовок 7 Знак"/>
    <w:basedOn w:val="648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8" w:customStyle="1">
    <w:name w:val="Заголовок 8 Знак"/>
    <w:basedOn w:val="648"/>
    <w:link w:val="646"/>
    <w:uiPriority w:val="9"/>
    <w:rPr>
      <w:rFonts w:ascii="Arial" w:hAnsi="Arial" w:cs="Arial" w:eastAsia="Arial"/>
      <w:i/>
      <w:iCs/>
      <w:sz w:val="22"/>
      <w:szCs w:val="22"/>
    </w:rPr>
  </w:style>
  <w:style w:type="character" w:styleId="659" w:customStyle="1">
    <w:name w:val="Заголовок 9 Знак"/>
    <w:basedOn w:val="648"/>
    <w:link w:val="647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No Spacing"/>
    <w:uiPriority w:val="1"/>
    <w:qFormat/>
    <w:pPr>
      <w:spacing w:after="0" w:line="240" w:lineRule="auto"/>
    </w:pPr>
  </w:style>
  <w:style w:type="paragraph" w:styleId="661">
    <w:name w:val="Title"/>
    <w:basedOn w:val="638"/>
    <w:next w:val="63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 w:customStyle="1">
    <w:name w:val="Заголовок Знак"/>
    <w:basedOn w:val="648"/>
    <w:link w:val="661"/>
    <w:uiPriority w:val="10"/>
    <w:rPr>
      <w:sz w:val="48"/>
      <w:szCs w:val="48"/>
    </w:rPr>
  </w:style>
  <w:style w:type="paragraph" w:styleId="663">
    <w:name w:val="Subtitle"/>
    <w:basedOn w:val="638"/>
    <w:next w:val="63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 w:customStyle="1">
    <w:name w:val="Подзаголовок Знак"/>
    <w:basedOn w:val="648"/>
    <w:link w:val="663"/>
    <w:uiPriority w:val="11"/>
    <w:rPr>
      <w:sz w:val="24"/>
      <w:szCs w:val="24"/>
    </w:rPr>
  </w:style>
  <w:style w:type="paragraph" w:styleId="665">
    <w:name w:val="Quote"/>
    <w:basedOn w:val="638"/>
    <w:next w:val="638"/>
    <w:link w:val="666"/>
    <w:uiPriority w:val="29"/>
    <w:qFormat/>
    <w:pPr>
      <w:ind w:left="720" w:right="720"/>
    </w:pPr>
    <w:rPr>
      <w:i/>
    </w:rPr>
  </w:style>
  <w:style w:type="character" w:styleId="666" w:customStyle="1">
    <w:name w:val="Цитата 2 Знак"/>
    <w:link w:val="665"/>
    <w:uiPriority w:val="29"/>
    <w:rPr>
      <w:i/>
    </w:rPr>
  </w:style>
  <w:style w:type="paragraph" w:styleId="667">
    <w:name w:val="Intense Quote"/>
    <w:basedOn w:val="638"/>
    <w:next w:val="638"/>
    <w:link w:val="6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 w:customStyle="1">
    <w:name w:val="Выделенная цитата Знак"/>
    <w:link w:val="667"/>
    <w:uiPriority w:val="30"/>
    <w:rPr>
      <w:i/>
    </w:rPr>
  </w:style>
  <w:style w:type="paragraph" w:styleId="669">
    <w:name w:val="Header"/>
    <w:basedOn w:val="63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Верхний колонтитул Знак"/>
    <w:basedOn w:val="648"/>
    <w:link w:val="669"/>
    <w:uiPriority w:val="99"/>
  </w:style>
  <w:style w:type="paragraph" w:styleId="671">
    <w:name w:val="Footer"/>
    <w:basedOn w:val="63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Footer Char"/>
    <w:basedOn w:val="648"/>
    <w:uiPriority w:val="99"/>
  </w:style>
  <w:style w:type="paragraph" w:styleId="673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4" w:customStyle="1">
    <w:name w:val="Нижний колонтитул Знак"/>
    <w:link w:val="671"/>
    <w:uiPriority w:val="99"/>
  </w:style>
  <w:style w:type="table" w:styleId="675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7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5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6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7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8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9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0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9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0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1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2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4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8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0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2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3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1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2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3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4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5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6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7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8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9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0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1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2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3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4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5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6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7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8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9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0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563C1" w:themeColor="hyperlink"/>
      <w:u w:val="single"/>
    </w:rPr>
  </w:style>
  <w:style w:type="paragraph" w:styleId="802">
    <w:name w:val="footnote text"/>
    <w:basedOn w:val="638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 w:customStyle="1">
    <w:name w:val="Текст сноски Знак"/>
    <w:link w:val="802"/>
    <w:uiPriority w:val="99"/>
    <w:rPr>
      <w:sz w:val="18"/>
    </w:rPr>
  </w:style>
  <w:style w:type="character" w:styleId="804">
    <w:name w:val="footnote reference"/>
    <w:basedOn w:val="648"/>
    <w:uiPriority w:val="99"/>
    <w:unhideWhenUsed/>
    <w:rPr>
      <w:vertAlign w:val="superscript"/>
    </w:rPr>
  </w:style>
  <w:style w:type="paragraph" w:styleId="805">
    <w:name w:val="endnote text"/>
    <w:basedOn w:val="638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basedOn w:val="648"/>
    <w:uiPriority w:val="99"/>
    <w:semiHidden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638"/>
    <w:next w:val="638"/>
    <w:uiPriority w:val="99"/>
    <w:unhideWhenUsed/>
    <w:pPr>
      <w:spacing w:after="0"/>
    </w:pPr>
  </w:style>
  <w:style w:type="paragraph" w:styleId="819">
    <w:name w:val="List Paragraph"/>
    <w:basedOn w:val="638"/>
    <w:uiPriority w:val="34"/>
    <w:qFormat/>
    <w:pPr>
      <w:contextualSpacing/>
      <w:ind w:left="720"/>
    </w:pPr>
  </w:style>
  <w:style w:type="character" w:styleId="820" w:customStyle="1">
    <w:name w:val="Заголовок 1 Знак"/>
    <w:basedOn w:val="648"/>
    <w:link w:val="63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21" w:customStyle="1">
    <w:name w:val="Заголовок 2 Знак"/>
    <w:basedOn w:val="648"/>
    <w:link w:val="64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Ezhik</dc:creator>
  <cp:keywords/>
  <dc:description/>
  <cp:lastModifiedBy>Иван Спиридонов</cp:lastModifiedBy>
  <cp:revision>3</cp:revision>
  <dcterms:created xsi:type="dcterms:W3CDTF">2022-12-05T08:53:00Z</dcterms:created>
  <dcterms:modified xsi:type="dcterms:W3CDTF">2023-03-02T08:08:33Z</dcterms:modified>
</cp:coreProperties>
</file>